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661"/>
        <w:ind w:left="0" w:right="0" w:hanging="0"/>
        <w:jc w:val="center"/>
      </w:pPr>
      <w:r>
        <w:rPr>
          <w:b/>
          <w:sz w:val="26"/>
        </w:rPr>
        <w:t>COMPTE RENDU DU CHSCT DU  17/02/2021</w:t>
        <w:drawing>
          <wp:anchor behindDoc="0" distT="0" distB="0" distL="114300" distR="114300" simplePos="0" locked="0" layoutInCell="1" allowOverlap="1" relativeHeight="2">
            <wp:simplePos x="0" y="0"/>
            <wp:positionH relativeFrom="page">
              <wp:posOffset>0</wp:posOffset>
            </wp:positionH>
            <wp:positionV relativeFrom="page">
              <wp:posOffset>71120</wp:posOffset>
            </wp:positionV>
            <wp:extent cx="7543800" cy="1320165"/>
            <wp:effectExtent l="0" t="0" r="0" b="0"/>
            <wp:wrapTopAndBottom/>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543800" cy="1320165"/>
                    </a:xfrm>
                    <a:prstGeom prst="rect">
                      <a:avLst/>
                    </a:prstGeom>
                    <a:noFill/>
                    <a:ln w="9525">
                      <a:noFill/>
                      <a:miter lim="800000"/>
                      <a:headEnd/>
                      <a:tailEnd/>
                    </a:ln>
                  </pic:spPr>
                </pic:pic>
              </a:graphicData>
            </a:graphic>
          </wp:anchor>
        </w:drawing>
      </w:r>
      <w:r/>
    </w:p>
    <w:p>
      <w:pPr>
        <w:pStyle w:val="Normal"/>
        <w:spacing w:before="0" w:after="591"/>
        <w:rPr>
          <w:sz w:val="24"/>
          <w:sz w:val="24"/>
          <w:rFonts w:ascii="Arial" w:hAnsi="Arial" w:eastAsia="Arial" w:cs="Arial"/>
          <w:color w:val="000000"/>
        </w:rPr>
      </w:pPr>
      <w:r>
        <w:rPr/>
        <w:t>Pas de lecture de déclarations liminaires</w:t>
      </w:r>
      <w:r/>
    </w:p>
    <w:p>
      <w:pPr>
        <w:pStyle w:val="Normal"/>
        <w:spacing w:lineRule="auto" w:line="446" w:before="0" w:after="591"/>
        <w:ind w:left="10" w:right="-15" w:hanging="10"/>
        <w:jc w:val="center"/>
        <w:rPr>
          <w:sz w:val="28"/>
          <w:sz w:val="28"/>
          <w:szCs w:val="28"/>
        </w:rPr>
      </w:pPr>
      <w:r>
        <w:rPr>
          <w:sz w:val="28"/>
          <w:szCs w:val="28"/>
        </w:rPr>
        <w:t>1 /Actualités de la crise sanitaire COVID  19</w:t>
      </w:r>
      <w:r/>
    </w:p>
    <w:p>
      <w:pPr>
        <w:pStyle w:val="Normal"/>
        <w:ind w:left="-5" w:right="244" w:hanging="10"/>
        <w:rPr>
          <w:sz w:val="24"/>
          <w:sz w:val="24"/>
          <w:rFonts w:ascii="Arial" w:hAnsi="Arial" w:eastAsia="Arial" w:cs="Arial"/>
          <w:color w:val="000000"/>
        </w:rPr>
      </w:pPr>
      <w:r>
        <w:rPr/>
        <w:t>La réglementation en vigueur depuis mars 2020 vient d’évoluer dans la prescription des gestes barrières :</w:t>
      </w:r>
      <w:r/>
    </w:p>
    <w:p>
      <w:pPr>
        <w:pStyle w:val="ListParagraph"/>
        <w:numPr>
          <w:ilvl w:val="0"/>
          <w:numId w:val="1"/>
        </w:numPr>
        <w:ind w:left="146" w:right="244" w:hanging="360"/>
      </w:pPr>
      <w:r>
        <w:rPr/>
        <w:t xml:space="preserve">Les mesures de distanciation sociale, incluant la distanciation d’au moins 1 mètre entre 2 personnes doivent être observées en toutes circonstances, en l’absence du port du masque la distanciation mentionnée </w:t>
      </w:r>
      <w:r>
        <w:rPr>
          <w:b/>
        </w:rPr>
        <w:t>est portée à 2 mètres</w:t>
      </w:r>
      <w:r/>
    </w:p>
    <w:p>
      <w:pPr>
        <w:pStyle w:val="ListParagraph"/>
        <w:numPr>
          <w:ilvl w:val="0"/>
          <w:numId w:val="1"/>
        </w:numPr>
        <w:ind w:left="146" w:right="244" w:hanging="360"/>
      </w:pPr>
      <w:bookmarkStart w:id="0" w:name="_GoBack"/>
      <w:bookmarkEnd w:id="0"/>
      <w:r>
        <w:rPr/>
        <w:t xml:space="preserve">L’aération des locaux est maintenant conseillée quelques minutes </w:t>
      </w:r>
      <w:r>
        <w:rPr>
          <w:b/>
        </w:rPr>
        <w:t>toutes les heures</w:t>
      </w:r>
      <w:r/>
    </w:p>
    <w:p>
      <w:pPr>
        <w:pStyle w:val="Normal"/>
        <w:ind w:left="0" w:right="244" w:hanging="0"/>
        <w:rPr>
          <w:sz w:val="24"/>
          <w:sz w:val="24"/>
          <w:rFonts w:ascii="Arial" w:hAnsi="Arial" w:eastAsia="Arial" w:cs="Arial"/>
          <w:color w:val="000000"/>
        </w:rPr>
      </w:pPr>
      <w:r>
        <w:rPr/>
      </w:r>
      <w:r/>
    </w:p>
    <w:p>
      <w:pPr>
        <w:pStyle w:val="Normal"/>
        <w:ind w:left="0" w:right="244" w:hanging="0"/>
      </w:pPr>
      <w:r>
        <w:rPr/>
        <w:t>De plus le code du travail fixe dans son article L 4122-1 l’obligation au salarié « </w:t>
      </w:r>
      <w:r>
        <w:rPr>
          <w:i/>
        </w:rPr>
        <w:t>de prendre soin, en fonction de sa formation et selon ses possibilités, de sa santé et sa sécurité ainsi que celles des autres personnes concernées par ses actes ou ses omissions au travail</w:t>
      </w:r>
      <w:r>
        <w:rPr/>
        <w:t> »</w:t>
      </w:r>
      <w:r/>
    </w:p>
    <w:p>
      <w:pPr>
        <w:pStyle w:val="Normal"/>
        <w:ind w:left="0" w:right="244" w:hanging="0"/>
        <w:rPr>
          <w:sz w:val="24"/>
          <w:sz w:val="24"/>
          <w:rFonts w:ascii="Arial" w:hAnsi="Arial" w:eastAsia="Arial" w:cs="Arial"/>
          <w:color w:val="000000"/>
        </w:rPr>
      </w:pPr>
      <w:r>
        <w:rPr/>
      </w:r>
      <w:r/>
    </w:p>
    <w:p>
      <w:pPr>
        <w:pStyle w:val="Normal"/>
        <w:ind w:left="0" w:right="244" w:hanging="0"/>
        <w:rPr>
          <w:sz w:val="24"/>
          <w:sz w:val="24"/>
          <w:rFonts w:ascii="Arial" w:hAnsi="Arial" w:eastAsia="Arial" w:cs="Arial"/>
          <w:color w:val="000000"/>
        </w:rPr>
      </w:pPr>
      <w:r>
        <w:rPr/>
        <w:t>Le Directeur précise donc que tout manquement au port du masque doit être signalé au chef de service, si celui-ci est défaillant, les agents en présence de cette personne sont en droit de partir.</w:t>
      </w:r>
      <w:r/>
    </w:p>
    <w:p>
      <w:pPr>
        <w:pStyle w:val="Normal"/>
        <w:ind w:left="0" w:right="244" w:hanging="0"/>
        <w:rPr>
          <w:sz w:val="24"/>
          <w:sz w:val="24"/>
          <w:rFonts w:ascii="Arial" w:hAnsi="Arial" w:eastAsia="Arial" w:cs="Arial"/>
          <w:color w:val="000000"/>
        </w:rPr>
      </w:pPr>
      <w:r>
        <w:rPr/>
        <w:t>Il rappelle qu’il faut faire preuve de fermeté</w:t>
      </w:r>
      <w:r/>
    </w:p>
    <w:p>
      <w:pPr>
        <w:pStyle w:val="Normal"/>
        <w:ind w:left="0" w:right="244" w:hanging="0"/>
        <w:rPr>
          <w:sz w:val="24"/>
          <w:sz w:val="24"/>
          <w:rFonts w:ascii="Arial" w:hAnsi="Arial" w:eastAsia="Arial" w:cs="Arial"/>
          <w:color w:val="000000"/>
        </w:rPr>
      </w:pPr>
      <w:r>
        <w:rPr/>
      </w:r>
      <w:r/>
    </w:p>
    <w:p>
      <w:pPr>
        <w:pStyle w:val="Normal"/>
        <w:ind w:left="0" w:right="244" w:hanging="0"/>
        <w:rPr>
          <w:sz w:val="24"/>
          <w:sz w:val="24"/>
          <w:rFonts w:ascii="Arial" w:hAnsi="Arial" w:eastAsia="Arial" w:cs="Arial"/>
          <w:color w:val="000000"/>
        </w:rPr>
      </w:pPr>
      <w:r>
        <w:rPr/>
        <w:t xml:space="preserve">Le Dr Fassanaro indique que ce sont l’ensemble des gestes barrières qui permette une plus grande protection et précise que dans le cadre des variants sud-Africains et Brésiliens, un test PCR doit être fait 36 heures après pour casser la chaîne de contamination et 10 jour après pour présenter un test négatif </w:t>
      </w:r>
      <w:r/>
    </w:p>
    <w:p>
      <w:pPr>
        <w:pStyle w:val="Normal"/>
        <w:ind w:left="0" w:right="244" w:hanging="0"/>
        <w:rPr>
          <w:sz w:val="24"/>
          <w:sz w:val="24"/>
          <w:rFonts w:ascii="Arial" w:hAnsi="Arial" w:eastAsia="Arial" w:cs="Arial"/>
          <w:color w:val="000000"/>
        </w:rPr>
      </w:pPr>
      <w:r>
        <w:rPr/>
      </w:r>
      <w:r/>
    </w:p>
    <w:p>
      <w:pPr>
        <w:pStyle w:val="Normal"/>
        <w:ind w:left="0" w:right="244" w:hanging="0"/>
        <w:rPr>
          <w:sz w:val="24"/>
          <w:sz w:val="24"/>
          <w:rFonts w:ascii="Arial" w:hAnsi="Arial" w:eastAsia="Arial" w:cs="Arial"/>
          <w:color w:val="000000"/>
        </w:rPr>
      </w:pPr>
      <w:r>
        <w:rPr/>
        <w:t>Un rapport a été remis aux membres du CHS-CT concernant la visite de l’ISST dans le cadre du COVID-19 :</w:t>
      </w:r>
      <w:r/>
    </w:p>
    <w:p>
      <w:pPr>
        <w:pStyle w:val="Normal"/>
        <w:ind w:left="0" w:right="244" w:hanging="0"/>
      </w:pPr>
      <w:r>
        <w:rPr/>
        <w:t xml:space="preserve">Des grilles d’évaluation de certains ESI de la DISI SEOM montrent quelques </w:t>
      </w:r>
      <w:r>
        <w:rPr/>
        <w:t>non-conformités</w:t>
      </w:r>
      <w:r>
        <w:rPr/>
        <w:t xml:space="preserve"> essentiellement dans le port du masque obligatoire et le respect de la distanciation sociale.</w:t>
      </w:r>
      <w:r/>
    </w:p>
    <w:p>
      <w:pPr>
        <w:pStyle w:val="Normal"/>
        <w:ind w:left="0" w:right="244" w:hanging="0"/>
        <w:rPr>
          <w:sz w:val="24"/>
          <w:sz w:val="24"/>
          <w:rFonts w:ascii="Arial" w:hAnsi="Arial" w:eastAsia="Arial" w:cs="Arial"/>
          <w:color w:val="000000"/>
        </w:rPr>
      </w:pPr>
      <w:r>
        <w:rPr/>
        <w:t>Certains éléments ont été rectifiés assez rapidement sur l’ESI Marseille comme l’affichage des jauges notamment dans les ascenseurs et l’espace restauration</w:t>
      </w:r>
      <w:r/>
    </w:p>
    <w:p>
      <w:pPr>
        <w:pStyle w:val="Normal"/>
        <w:ind w:left="0" w:right="244" w:hanging="0"/>
        <w:rPr>
          <w:sz w:val="24"/>
          <w:sz w:val="24"/>
          <w:rFonts w:ascii="Arial" w:hAnsi="Arial" w:eastAsia="Arial" w:cs="Arial"/>
          <w:color w:val="000000"/>
        </w:rPr>
      </w:pPr>
      <w:r>
        <w:rPr/>
        <w:t>Concernant l’ouverture des portes des cages d’escalier ou de la salle restauration, l’ISST conseille de les tenir fermées afin de pouvoir juguler les fumées éventuelles lors d’un incendie mais conseille de les assujettir à la centrale incendie afin d’avoir la possibilité de les tenir ouvertes.</w:t>
      </w:r>
      <w:r/>
    </w:p>
    <w:p>
      <w:pPr>
        <w:pStyle w:val="Normal"/>
        <w:ind w:left="0" w:right="244" w:hanging="0"/>
        <w:rPr>
          <w:sz w:val="24"/>
          <w:sz w:val="24"/>
          <w:rFonts w:ascii="Arial" w:hAnsi="Arial" w:eastAsia="Arial" w:cs="Arial"/>
          <w:color w:val="000000"/>
        </w:rPr>
      </w:pPr>
      <w:r>
        <w:rPr/>
        <w:t xml:space="preserve">Des petits flacons personnels pourraient être fournis aux agents de l’assistance afin d’éviter la manipulation des remplissages des flacons </w:t>
      </w:r>
      <w:r/>
    </w:p>
    <w:p>
      <w:pPr>
        <w:pStyle w:val="Normal"/>
        <w:ind w:left="0" w:right="244" w:hanging="0"/>
        <w:rPr>
          <w:sz w:val="24"/>
          <w:sz w:val="24"/>
          <w:rFonts w:ascii="Arial" w:hAnsi="Arial" w:eastAsia="Arial" w:cs="Arial"/>
          <w:color w:val="000000"/>
        </w:rPr>
      </w:pPr>
      <w:r>
        <w:rPr/>
        <w:t>L’assistant de prévention doit mettre en place des mesures de prévention pour la bonne pratique des gels hydro-alcooliques</w:t>
      </w:r>
      <w:r/>
    </w:p>
    <w:p>
      <w:pPr>
        <w:pStyle w:val="Normal"/>
      </w:pPr>
      <w:r>
        <w:rPr/>
        <w:t>Au sujet du télétravail, Mr Perrier précise qu’il commence à se mettre en place pour les services d’assistance en raison de 2 jours par semaine maximum avec un plan général soumis au contexte de travail (charge, retard sur les missions…)notamment pour la CID 06 qui n’a pas encore atteint la cible de déploiement des PC des Directions</w:t>
      </w:r>
      <w:r/>
    </w:p>
    <w:p>
      <w:pPr>
        <w:pStyle w:val="Normal"/>
      </w:pPr>
      <w:r>
        <w:rPr/>
        <w:t>Le guide du télétravail est amené à évoluer et une formation des encadrants est prévu afin de mieux appréhender l’encadrement des agents en télétravail</w:t>
      </w:r>
      <w:r/>
    </w:p>
    <w:p>
      <w:pPr>
        <w:pStyle w:val="Normal"/>
      </w:pPr>
      <w:r>
        <w:rPr/>
      </w:r>
      <w:r/>
    </w:p>
    <w:p>
      <w:pPr>
        <w:pStyle w:val="Normal"/>
        <w:spacing w:lineRule="auto" w:line="446" w:before="0" w:after="591"/>
        <w:ind w:left="10" w:right="-15" w:hanging="10"/>
        <w:jc w:val="center"/>
        <w:rPr>
          <w:sz w:val="28"/>
          <w:sz w:val="28"/>
          <w:szCs w:val="28"/>
        </w:rPr>
      </w:pPr>
      <w:r>
        <w:rPr>
          <w:sz w:val="28"/>
          <w:szCs w:val="28"/>
        </w:rPr>
        <w:t>2 /Bilan Budget 2020</w:t>
      </w:r>
      <w:r/>
    </w:p>
    <w:p>
      <w:pPr>
        <w:pStyle w:val="Normal"/>
        <w:ind w:left="0" w:right="244" w:hanging="0"/>
      </w:pPr>
      <w:r>
        <w:rPr/>
        <w:t>La somme totale des dépense</w:t>
      </w:r>
      <w:r>
        <w:rPr/>
        <w:t>s</w:t>
      </w:r>
      <w:r>
        <w:rPr/>
        <w:t xml:space="preserve"> 2020 est de 35737,53€, un quart de ces dépenses a été en priorité donné aux besoins liés à la crise sanitaire (masques, gel hydro-alcoolique)</w:t>
      </w:r>
      <w:r/>
    </w:p>
    <w:p>
      <w:pPr>
        <w:pStyle w:val="Normal"/>
        <w:ind w:left="0" w:right="244" w:hanging="0"/>
        <w:rPr>
          <w:sz w:val="24"/>
          <w:sz w:val="24"/>
          <w:rFonts w:ascii="Arial" w:hAnsi="Arial" w:eastAsia="Arial" w:cs="Arial"/>
          <w:color w:val="000000"/>
        </w:rPr>
      </w:pPr>
      <w:r>
        <w:rPr/>
        <w:t>Des masques inclusifs ont aussi été acquis pour les agents travaillant avec une personne en situation de handicap auditif.</w:t>
      </w:r>
      <w:r/>
    </w:p>
    <w:p>
      <w:pPr>
        <w:pStyle w:val="Normal"/>
        <w:ind w:left="0" w:right="244" w:hanging="0"/>
        <w:rPr>
          <w:sz w:val="24"/>
          <w:sz w:val="24"/>
          <w:rFonts w:ascii="Arial" w:hAnsi="Arial" w:eastAsia="Arial" w:cs="Arial"/>
          <w:color w:val="000000"/>
        </w:rPr>
      </w:pPr>
      <w:r>
        <w:rPr/>
        <w:t>Les masques lavables sont fournis par les Directions hébergeant des services des ESI mais les masques chirurgicaux ont été achetés par le budget du CHS-CT</w:t>
      </w:r>
      <w:r/>
    </w:p>
    <w:p>
      <w:pPr>
        <w:pStyle w:val="Normal"/>
        <w:ind w:left="0" w:right="244" w:hanging="0"/>
        <w:rPr>
          <w:sz w:val="24"/>
          <w:sz w:val="24"/>
          <w:rFonts w:ascii="Arial" w:hAnsi="Arial" w:eastAsia="Arial" w:cs="Arial"/>
          <w:color w:val="000000"/>
        </w:rPr>
      </w:pPr>
      <w:r>
        <w:rPr/>
        <w:t>Certaines formations n’ont pu se tenir en 2020 à cause du contexte sanitaire mais la part du budget a été reportée en 2021</w:t>
      </w:r>
      <w:r/>
    </w:p>
    <w:p>
      <w:pPr>
        <w:pStyle w:val="Normal"/>
      </w:pPr>
      <w:r>
        <w:rPr/>
      </w:r>
      <w:r/>
    </w:p>
    <w:p>
      <w:pPr>
        <w:pStyle w:val="Normal"/>
        <w:spacing w:lineRule="auto" w:line="446" w:before="0" w:after="591"/>
        <w:ind w:left="10" w:right="-15" w:hanging="10"/>
        <w:jc w:val="center"/>
        <w:rPr>
          <w:sz w:val="28"/>
          <w:sz w:val="28"/>
          <w:szCs w:val="28"/>
        </w:rPr>
      </w:pPr>
      <w:r>
        <w:rPr>
          <w:sz w:val="28"/>
          <w:szCs w:val="28"/>
        </w:rPr>
        <w:t>4 / Point immobilier</w:t>
      </w:r>
      <w:r/>
    </w:p>
    <w:p>
      <w:pPr>
        <w:pStyle w:val="Normal"/>
      </w:pPr>
      <w:r>
        <w:rPr/>
        <w:t>Guadeloupe :</w:t>
        <mc:AlternateContent>
          <mc:Choice Requires="wpg">
            <w:drawing>
              <wp:anchor behindDoc="0" distT="0" distB="0" distL="114300" distR="114300" simplePos="0" locked="0" layoutInCell="1" allowOverlap="1" relativeHeight="3">
                <wp:simplePos x="0" y="0"/>
                <wp:positionH relativeFrom="column">
                  <wp:posOffset>0</wp:posOffset>
                </wp:positionH>
                <wp:positionV relativeFrom="paragraph">
                  <wp:posOffset>-31115</wp:posOffset>
                </wp:positionV>
                <wp:extent cx="872490" cy="175895"/>
                <wp:effectExtent l="0" t="0" r="0" b="0"/>
                <wp:wrapNone/>
                <wp:docPr id="2" name="Group 1143"/>
                <a:graphic xmlns:a="http://schemas.openxmlformats.org/drawingml/2006/main">
                  <a:graphicData uri="http://schemas.microsoft.com/office/word/2010/wordprocessingGroup">
                    <wpg:wgp>
                      <wpg:cNvGrpSpPr/>
                      <wpg:grpSpPr>
                        <a:xfrm>
                          <a:off x="0" y="0"/>
                          <a:ext cx="871920" cy="175320"/>
                        </a:xfrm>
                      </wpg:grpSpPr>
                      <wps:wsp>
                        <wps:cNvSpPr/>
                        <wps:spPr>
                          <a:xfrm>
                            <a:off x="0" y="157320"/>
                            <a:ext cx="830520" cy="8280"/>
                          </a:xfrm>
                          <a:custGeom>
                            <a:avLst/>
                            <a:gdLst/>
                            <a:ahLst/>
                            <a:rect l="0" t="0" r="r" b="b"/>
                            <a:pathLst>
                              <a:path w="830581" h="9145">
                                <a:moveTo>
                                  <a:pt x="0" y="0"/>
                                </a:moveTo>
                                <a:lnTo>
                                  <a:pt x="830580" y="0"/>
                                </a:lnTo>
                                <a:lnTo>
                                  <a:pt x="830580" y="9144"/>
                                </a:lnTo>
                                <a:lnTo>
                                  <a:pt x="0" y="9144"/>
                                </a:lnTo>
                                <a:lnTo>
                                  <a:pt x="0" y="0"/>
                                </a:lnTo>
                              </a:path>
                            </a:pathLst>
                          </a:custGeom>
                          <a:solidFill>
                            <a:srgbClr val="000000"/>
                          </a:solidFill>
                          <a:ln>
                            <a:noFill/>
                          </a:ln>
                        </wps:spPr>
                        <wps:style>
                          <a:lnRef idx="0"/>
                          <a:fillRef idx="0"/>
                          <a:effectRef idx="0"/>
                          <a:fontRef idx="minor"/>
                        </wps:style>
                        <wps:bodyPr/>
                      </wps:wsp>
                      <wps:wsp>
                        <wps:cNvSpPr/>
                        <wps:spPr>
                          <a:xfrm>
                            <a:off x="829800" y="0"/>
                            <a:ext cx="41760" cy="175320"/>
                          </a:xfrm>
                          <a:custGeom>
                            <a:avLst/>
                            <a:gdLst/>
                            <a:ahLst/>
                            <a:rect l="0" t="0" r="r" b="b"/>
                            <a:pathLst>
                              <a:path w="42673" h="175261">
                                <a:moveTo>
                                  <a:pt x="0" y="0"/>
                                </a:moveTo>
                                <a:lnTo>
                                  <a:pt x="42672" y="0"/>
                                </a:lnTo>
                                <a:lnTo>
                                  <a:pt x="42672" y="175260"/>
                                </a:lnTo>
                                <a:lnTo>
                                  <a:pt x="0" y="175260"/>
                                </a:lnTo>
                                <a:lnTo>
                                  <a:pt x="0" y="0"/>
                                </a:lnTo>
                              </a:path>
                            </a:pathLst>
                          </a:custGeom>
                          <a:solidFill>
                            <a:srgbClr val="ffffff"/>
                          </a:solidFill>
                          <a:ln>
                            <a:noFill/>
                          </a:ln>
                        </wps:spPr>
                        <wps:style>
                          <a:lnRef idx="0"/>
                          <a:fillRef idx="0"/>
                          <a:effectRef idx="0"/>
                          <a:fontRef idx="minor"/>
                        </wps:style>
                        <wps:bodyPr/>
                      </wps:wsp>
                    </wpg:wgp>
                  </a:graphicData>
                </a:graphic>
              </wp:anchor>
            </w:drawing>
          </mc:Choice>
          <mc:Fallback>
            <w:pict>
              <v:group id="shape_0" alt="Group 1143" style="position:absolute;margin-left:0pt;margin-top:-2.45pt;width:68.65pt;height:13.8pt" coordorigin="0,-49" coordsize="1373,276"/>
            </w:pict>
          </mc:Fallback>
        </mc:AlternateContent>
      </w:r>
      <w:r/>
    </w:p>
    <w:p>
      <w:pPr>
        <w:pStyle w:val="Normal"/>
      </w:pPr>
      <w:r>
        <w:rPr/>
        <w:t>Une visite des membres du CHS-CT prévu fin janvier 2021 a été reporté pour l’instant à début mars, 2 sites seront visités pour les services CID/SIL de Basse-terre et aux Abymes.</w:t>
      </w:r>
      <w:r/>
    </w:p>
    <w:p>
      <w:pPr>
        <w:pStyle w:val="Normal"/>
      </w:pPr>
      <w:r>
        <w:rPr/>
        <w:t>L’installation de ces services ont été effectuées mais aucun problème n’est remonté à ce jour</w:t>
      </w:r>
      <w:r/>
    </w:p>
    <w:p>
      <w:pPr>
        <w:pStyle w:val="Normal"/>
      </w:pPr>
      <w:r>
        <w:rPr/>
      </w:r>
      <w:r/>
    </w:p>
    <w:p>
      <w:pPr>
        <w:pStyle w:val="Normal"/>
      </w:pPr>
      <w:r>
        <w:rPr/>
        <w:t xml:space="preserve"> </w:t>
        <mc:AlternateContent>
          <mc:Choice Requires="wpg">
            <w:drawing>
              <wp:anchor behindDoc="1" distT="0" distB="0" distL="114300" distR="114300" simplePos="0" locked="0" layoutInCell="1" allowOverlap="1" relativeHeight="4">
                <wp:simplePos x="0" y="0"/>
                <wp:positionH relativeFrom="column">
                  <wp:posOffset>-635</wp:posOffset>
                </wp:positionH>
                <wp:positionV relativeFrom="paragraph">
                  <wp:posOffset>-31115</wp:posOffset>
                </wp:positionV>
                <wp:extent cx="526415" cy="175895"/>
                <wp:effectExtent l="0" t="0" r="0" b="0"/>
                <wp:wrapNone/>
                <wp:docPr id="3" name="Group 1144"/>
                <a:graphic xmlns:a="http://schemas.openxmlformats.org/drawingml/2006/main">
                  <a:graphicData uri="http://schemas.microsoft.com/office/word/2010/wordprocessingGroup">
                    <wpg:wgp>
                      <wpg:cNvGrpSpPr/>
                      <wpg:grpSpPr>
                        <a:xfrm>
                          <a:off x="0" y="0"/>
                          <a:ext cx="525960" cy="175320"/>
                        </a:xfrm>
                      </wpg:grpSpPr>
                      <wps:wsp>
                        <wps:cNvSpPr/>
                        <wps:spPr>
                          <a:xfrm>
                            <a:off x="0" y="157320"/>
                            <a:ext cx="440640" cy="8280"/>
                          </a:xfrm>
                          <a:custGeom>
                            <a:avLst/>
                            <a:gdLst/>
                            <a:ahLst/>
                            <a:rect l="0" t="0" r="r" b="b"/>
                            <a:pathLst>
                              <a:path w="440437" h="9145">
                                <a:moveTo>
                                  <a:pt x="0" y="0"/>
                                </a:moveTo>
                                <a:lnTo>
                                  <a:pt x="440436" y="0"/>
                                </a:lnTo>
                                <a:lnTo>
                                  <a:pt x="440436" y="9144"/>
                                </a:lnTo>
                                <a:lnTo>
                                  <a:pt x="0" y="9144"/>
                                </a:lnTo>
                                <a:lnTo>
                                  <a:pt x="0" y="0"/>
                                </a:lnTo>
                              </a:path>
                            </a:pathLst>
                          </a:custGeom>
                          <a:solidFill>
                            <a:srgbClr val="000000"/>
                          </a:solidFill>
                          <a:ln>
                            <a:noFill/>
                          </a:ln>
                        </wps:spPr>
                        <wps:style>
                          <a:lnRef idx="0"/>
                          <a:fillRef idx="0"/>
                          <a:effectRef idx="0"/>
                          <a:fontRef idx="minor"/>
                        </wps:style>
                        <wps:bodyPr/>
                      </wps:wsp>
                      <wps:wsp>
                        <wps:cNvSpPr/>
                        <wps:spPr>
                          <a:xfrm>
                            <a:off x="441360" y="0"/>
                            <a:ext cx="41760" cy="175320"/>
                          </a:xfrm>
                          <a:custGeom>
                            <a:avLst/>
                            <a:gdLst/>
                            <a:ahLst/>
                            <a:rect l="0" t="0" r="r" b="b"/>
                            <a:pathLst>
                              <a:path w="42673" h="175261">
                                <a:moveTo>
                                  <a:pt x="0" y="0"/>
                                </a:moveTo>
                                <a:lnTo>
                                  <a:pt x="42672" y="0"/>
                                </a:lnTo>
                                <a:lnTo>
                                  <a:pt x="42672" y="175260"/>
                                </a:lnTo>
                                <a:lnTo>
                                  <a:pt x="0" y="175260"/>
                                </a:lnTo>
                                <a:lnTo>
                                  <a:pt x="0" y="0"/>
                                </a:lnTo>
                              </a:path>
                            </a:pathLst>
                          </a:custGeom>
                          <a:solidFill>
                            <a:srgbClr val="ffffff"/>
                          </a:solidFill>
                          <a:ln>
                            <a:noFill/>
                          </a:ln>
                        </wps:spPr>
                        <wps:style>
                          <a:lnRef idx="0"/>
                          <a:fillRef idx="0"/>
                          <a:effectRef idx="0"/>
                          <a:fontRef idx="minor"/>
                        </wps:style>
                        <wps:bodyPr/>
                      </wps:wsp>
                      <wps:wsp>
                        <wps:cNvSpPr/>
                        <wps:spPr>
                          <a:xfrm>
                            <a:off x="442440" y="157320"/>
                            <a:ext cx="41760" cy="8280"/>
                          </a:xfrm>
                          <a:custGeom>
                            <a:avLst/>
                            <a:gdLst/>
                            <a:ahLst/>
                            <a:rect l="0" t="0" r="r" b="b"/>
                            <a:pathLst>
                              <a:path w="42673" h="9145">
                                <a:moveTo>
                                  <a:pt x="0" y="0"/>
                                </a:moveTo>
                                <a:lnTo>
                                  <a:pt x="42672" y="0"/>
                                </a:lnTo>
                                <a:lnTo>
                                  <a:pt x="42672" y="9144"/>
                                </a:lnTo>
                                <a:lnTo>
                                  <a:pt x="0" y="9144"/>
                                </a:lnTo>
                                <a:lnTo>
                                  <a:pt x="0" y="0"/>
                                </a:lnTo>
                              </a:path>
                            </a:pathLst>
                          </a:custGeom>
                          <a:solidFill>
                            <a:srgbClr val="000000"/>
                          </a:solidFill>
                          <a:ln>
                            <a:noFill/>
                          </a:ln>
                        </wps:spPr>
                        <wps:style>
                          <a:lnRef idx="0"/>
                          <a:fillRef idx="0"/>
                          <a:effectRef idx="0"/>
                          <a:fontRef idx="minor"/>
                        </wps:style>
                        <wps:bodyPr/>
                      </wps:wsp>
                      <wps:wsp>
                        <wps:cNvSpPr/>
                        <wps:spPr>
                          <a:xfrm>
                            <a:off x="483840" y="0"/>
                            <a:ext cx="41760" cy="175320"/>
                          </a:xfrm>
                          <a:custGeom>
                            <a:avLst/>
                            <a:gdLst/>
                            <a:ahLst/>
                            <a:rect l="0" t="0" r="r" b="b"/>
                            <a:pathLst>
                              <a:path w="42673" h="175261">
                                <a:moveTo>
                                  <a:pt x="0" y="0"/>
                                </a:moveTo>
                                <a:lnTo>
                                  <a:pt x="42672" y="0"/>
                                </a:lnTo>
                                <a:lnTo>
                                  <a:pt x="42672" y="175260"/>
                                </a:lnTo>
                                <a:lnTo>
                                  <a:pt x="0" y="175260"/>
                                </a:lnTo>
                                <a:lnTo>
                                  <a:pt x="0" y="0"/>
                                </a:lnTo>
                              </a:path>
                            </a:pathLst>
                          </a:custGeom>
                          <a:solidFill>
                            <a:srgbClr val="ffffff"/>
                          </a:solidFill>
                          <a:ln>
                            <a:noFill/>
                          </a:ln>
                        </wps:spPr>
                        <wps:style>
                          <a:lnRef idx="0"/>
                          <a:fillRef idx="0"/>
                          <a:effectRef idx="0"/>
                          <a:fontRef idx="minor"/>
                        </wps:style>
                        <wps:bodyPr/>
                      </wps:wsp>
                    </wpg:wgp>
                  </a:graphicData>
                </a:graphic>
              </wp:anchor>
            </w:drawing>
          </mc:Choice>
          <mc:Fallback>
            <w:pict>
              <v:group id="shape_0" alt="Group 1144" style="position:absolute;margin-left:-0.05pt;margin-top:-2.45pt;width:41.4pt;height:13.8pt" coordorigin="-1,-49" coordsize="828,276"/>
            </w:pict>
          </mc:Fallback>
        </mc:AlternateContent>
      </w:r>
      <w:r>
        <w:rPr/>
        <w:t>Nîmes :</w:t>
      </w:r>
      <w:r/>
    </w:p>
    <w:p>
      <w:pPr>
        <w:pStyle w:val="Normal"/>
        <w:spacing w:before="0" w:after="315"/>
        <w:rPr>
          <w:sz w:val="24"/>
          <w:sz w:val="24"/>
          <w:rFonts w:ascii="Arial" w:hAnsi="Arial" w:eastAsia="Arial" w:cs="Arial"/>
          <w:color w:val="000000"/>
        </w:rPr>
      </w:pPr>
      <w:r>
        <w:rPr/>
        <w:t>Pas de sujet sur cette installation, toutefois une visite de site est à prévoir courant 2021.</w:t>
      </w:r>
      <w:r/>
    </w:p>
    <w:p>
      <w:pPr>
        <w:pStyle w:val="Normal"/>
      </w:pPr>
      <w:r>
        <w:rPr/>
        <w:t xml:space="preserve"> </w:t>
        <mc:AlternateContent>
          <mc:Choice Requires="wpg">
            <w:drawing>
              <wp:anchor behindDoc="1" distT="0" distB="0" distL="114300" distR="114300" simplePos="0" locked="0" layoutInCell="1" allowOverlap="1" relativeHeight="5">
                <wp:simplePos x="0" y="0"/>
                <wp:positionH relativeFrom="column">
                  <wp:posOffset>-635</wp:posOffset>
                </wp:positionH>
                <wp:positionV relativeFrom="paragraph">
                  <wp:posOffset>-31115</wp:posOffset>
                </wp:positionV>
                <wp:extent cx="1009650" cy="175895"/>
                <wp:effectExtent l="0" t="0" r="0" b="0"/>
                <wp:wrapNone/>
                <wp:docPr id="4" name="Group 1145"/>
                <a:graphic xmlns:a="http://schemas.openxmlformats.org/drawingml/2006/main">
                  <a:graphicData uri="http://schemas.microsoft.com/office/word/2010/wordprocessingGroup">
                    <wpg:wgp>
                      <wpg:cNvGrpSpPr/>
                      <wpg:grpSpPr>
                        <a:xfrm>
                          <a:off x="0" y="0"/>
                          <a:ext cx="1009080" cy="175320"/>
                        </a:xfrm>
                      </wpg:grpSpPr>
                      <wps:wsp>
                        <wps:cNvSpPr/>
                        <wps:spPr>
                          <a:xfrm>
                            <a:off x="0" y="157320"/>
                            <a:ext cx="921960" cy="8280"/>
                          </a:xfrm>
                          <a:custGeom>
                            <a:avLst/>
                            <a:gdLst/>
                            <a:ahLst/>
                            <a:rect l="0" t="0" r="r" b="b"/>
                            <a:pathLst>
                              <a:path w="922021" h="9145">
                                <a:moveTo>
                                  <a:pt x="0" y="0"/>
                                </a:moveTo>
                                <a:lnTo>
                                  <a:pt x="922020" y="0"/>
                                </a:lnTo>
                                <a:lnTo>
                                  <a:pt x="922020" y="9144"/>
                                </a:lnTo>
                                <a:lnTo>
                                  <a:pt x="0" y="9144"/>
                                </a:lnTo>
                                <a:lnTo>
                                  <a:pt x="0" y="0"/>
                                </a:lnTo>
                              </a:path>
                            </a:pathLst>
                          </a:custGeom>
                          <a:solidFill>
                            <a:srgbClr val="000000"/>
                          </a:solidFill>
                          <a:ln>
                            <a:noFill/>
                          </a:ln>
                        </wps:spPr>
                        <wps:style>
                          <a:lnRef idx="0"/>
                          <a:fillRef idx="0"/>
                          <a:effectRef idx="0"/>
                          <a:fontRef idx="minor"/>
                        </wps:style>
                        <wps:bodyPr/>
                      </wps:wsp>
                      <wps:wsp>
                        <wps:cNvSpPr/>
                        <wps:spPr>
                          <a:xfrm>
                            <a:off x="925920" y="157320"/>
                            <a:ext cx="41760" cy="8280"/>
                          </a:xfrm>
                          <a:custGeom>
                            <a:avLst/>
                            <a:gdLst/>
                            <a:ahLst/>
                            <a:rect l="0" t="0" r="r" b="b"/>
                            <a:pathLst>
                              <a:path w="42673" h="9145">
                                <a:moveTo>
                                  <a:pt x="0" y="0"/>
                                </a:moveTo>
                                <a:lnTo>
                                  <a:pt x="42672" y="0"/>
                                </a:lnTo>
                                <a:lnTo>
                                  <a:pt x="42672" y="9144"/>
                                </a:lnTo>
                                <a:lnTo>
                                  <a:pt x="0" y="9144"/>
                                </a:lnTo>
                                <a:lnTo>
                                  <a:pt x="0" y="0"/>
                                </a:lnTo>
                              </a:path>
                            </a:pathLst>
                          </a:custGeom>
                          <a:solidFill>
                            <a:srgbClr val="000000"/>
                          </a:solidFill>
                          <a:ln>
                            <a:noFill/>
                          </a:ln>
                        </wps:spPr>
                        <wps:style>
                          <a:lnRef idx="0"/>
                          <a:fillRef idx="0"/>
                          <a:effectRef idx="0"/>
                          <a:fontRef idx="minor"/>
                        </wps:style>
                        <wps:bodyPr/>
                      </wps:wsp>
                      <wps:wsp>
                        <wps:cNvSpPr/>
                        <wps:spPr>
                          <a:xfrm>
                            <a:off x="966960" y="0"/>
                            <a:ext cx="41760" cy="175320"/>
                          </a:xfrm>
                          <a:custGeom>
                            <a:avLst/>
                            <a:gdLst/>
                            <a:ahLst/>
                            <a:rect l="0" t="0" r="r" b="b"/>
                            <a:pathLst>
                              <a:path w="42673" h="175261">
                                <a:moveTo>
                                  <a:pt x="0" y="0"/>
                                </a:moveTo>
                                <a:lnTo>
                                  <a:pt x="42672" y="0"/>
                                </a:lnTo>
                                <a:lnTo>
                                  <a:pt x="42672" y="175260"/>
                                </a:lnTo>
                                <a:lnTo>
                                  <a:pt x="0" y="175260"/>
                                </a:lnTo>
                                <a:lnTo>
                                  <a:pt x="0" y="0"/>
                                </a:lnTo>
                              </a:path>
                            </a:pathLst>
                          </a:custGeom>
                          <a:solidFill>
                            <a:srgbClr val="ffffff"/>
                          </a:solidFill>
                          <a:ln>
                            <a:noFill/>
                          </a:ln>
                        </wps:spPr>
                        <wps:style>
                          <a:lnRef idx="0"/>
                          <a:fillRef idx="0"/>
                          <a:effectRef idx="0"/>
                          <a:fontRef idx="minor"/>
                        </wps:style>
                        <wps:bodyPr/>
                      </wps:wsp>
                    </wpg:wgp>
                  </a:graphicData>
                </a:graphic>
              </wp:anchor>
            </w:drawing>
          </mc:Choice>
          <mc:Fallback>
            <w:pict>
              <v:group id="shape_0" alt="Group 1145" style="position:absolute;margin-left:-0.05pt;margin-top:-2.45pt;width:79.45pt;height:13.8pt" coordorigin="-1,-49" coordsize="1589,276"/>
            </w:pict>
          </mc:Fallback>
        </mc:AlternateContent>
      </w:r>
      <w:r>
        <w:rPr/>
        <w:t>Montmorency :</w:t>
      </w:r>
      <w:r/>
    </w:p>
    <w:p>
      <w:pPr>
        <w:pStyle w:val="Normal"/>
        <w:spacing w:before="0" w:after="315"/>
        <w:rPr>
          <w:sz w:val="24"/>
          <w:sz w:val="24"/>
          <w:rFonts w:ascii="Arial" w:hAnsi="Arial" w:eastAsia="Arial" w:cs="Arial"/>
          <w:color w:val="000000"/>
        </w:rPr>
      </w:pPr>
      <w:r>
        <w:rPr/>
        <w:t>Travaux toujours à l'étude, en stand bye dû à la crise sanitaire</w:t>
      </w:r>
      <w:r/>
    </w:p>
    <w:p>
      <w:pPr>
        <w:pStyle w:val="Normal"/>
        <w:rPr>
          <w:sz w:val="24"/>
          <w:sz w:val="24"/>
          <w:rFonts w:ascii="Arial" w:hAnsi="Arial" w:eastAsia="Arial" w:cs="Arial"/>
          <w:color w:val="000000"/>
        </w:rPr>
      </w:pPr>
      <w:r>
        <w:rPr/>
        <w:t xml:space="preserve"> </w:t>
        <mc:AlternateContent>
          <mc:Choice Requires="wpg">
            <w:drawing>
              <wp:anchor behindDoc="1" distT="0" distB="0" distL="114300" distR="114300" simplePos="0" locked="0" layoutInCell="1" allowOverlap="1" relativeHeight="6">
                <wp:simplePos x="0" y="0"/>
                <wp:positionH relativeFrom="column">
                  <wp:posOffset>-635</wp:posOffset>
                </wp:positionH>
                <wp:positionV relativeFrom="paragraph">
                  <wp:posOffset>-31115</wp:posOffset>
                </wp:positionV>
                <wp:extent cx="918210" cy="175895"/>
                <wp:effectExtent l="0" t="0" r="0" b="0"/>
                <wp:wrapNone/>
                <wp:docPr id="5" name="Group 1146"/>
                <a:graphic xmlns:a="http://schemas.openxmlformats.org/drawingml/2006/main">
                  <a:graphicData uri="http://schemas.microsoft.com/office/word/2010/wordprocessingGroup">
                    <wpg:wgp>
                      <wpg:cNvGrpSpPr/>
                      <wpg:grpSpPr>
                        <a:xfrm>
                          <a:off x="0" y="0"/>
                          <a:ext cx="917640" cy="175320"/>
                        </a:xfrm>
                      </wpg:grpSpPr>
                      <wps:wsp>
                        <wps:cNvSpPr/>
                        <wps:spPr>
                          <a:xfrm>
                            <a:off x="0" y="157320"/>
                            <a:ext cx="830520" cy="8280"/>
                          </a:xfrm>
                          <a:custGeom>
                            <a:avLst/>
                            <a:gdLst/>
                            <a:ahLst/>
                            <a:rect l="0" t="0" r="r" b="b"/>
                            <a:pathLst>
                              <a:path w="830581" h="9145">
                                <a:moveTo>
                                  <a:pt x="0" y="0"/>
                                </a:moveTo>
                                <a:lnTo>
                                  <a:pt x="830580" y="0"/>
                                </a:lnTo>
                                <a:lnTo>
                                  <a:pt x="830580" y="9144"/>
                                </a:lnTo>
                                <a:lnTo>
                                  <a:pt x="0" y="9144"/>
                                </a:lnTo>
                                <a:lnTo>
                                  <a:pt x="0" y="0"/>
                                </a:lnTo>
                              </a:path>
                            </a:pathLst>
                          </a:custGeom>
                          <a:solidFill>
                            <a:srgbClr val="000000"/>
                          </a:solidFill>
                          <a:ln>
                            <a:noFill/>
                          </a:ln>
                        </wps:spPr>
                        <wps:style>
                          <a:lnRef idx="0"/>
                          <a:fillRef idx="0"/>
                          <a:effectRef idx="0"/>
                          <a:fontRef idx="minor"/>
                        </wps:style>
                        <wps:bodyPr/>
                      </wps:wsp>
                      <wps:wsp>
                        <wps:cNvSpPr/>
                        <wps:spPr>
                          <a:xfrm>
                            <a:off x="831240" y="0"/>
                            <a:ext cx="41760" cy="175320"/>
                          </a:xfrm>
                          <a:custGeom>
                            <a:avLst/>
                            <a:gdLst/>
                            <a:ahLst/>
                            <a:rect l="0" t="0" r="r" b="b"/>
                            <a:pathLst>
                              <a:path w="42673" h="175261">
                                <a:moveTo>
                                  <a:pt x="0" y="0"/>
                                </a:moveTo>
                                <a:lnTo>
                                  <a:pt x="42672" y="0"/>
                                </a:lnTo>
                                <a:lnTo>
                                  <a:pt x="42672" y="175260"/>
                                </a:lnTo>
                                <a:lnTo>
                                  <a:pt x="0" y="175260"/>
                                </a:lnTo>
                                <a:lnTo>
                                  <a:pt x="0" y="0"/>
                                </a:lnTo>
                              </a:path>
                            </a:pathLst>
                          </a:custGeom>
                          <a:solidFill>
                            <a:srgbClr val="ffffff"/>
                          </a:solidFill>
                          <a:ln>
                            <a:noFill/>
                          </a:ln>
                        </wps:spPr>
                        <wps:style>
                          <a:lnRef idx="0"/>
                          <a:fillRef idx="0"/>
                          <a:effectRef idx="0"/>
                          <a:fontRef idx="minor"/>
                        </wps:style>
                        <wps:bodyPr/>
                      </wps:wsp>
                      <wps:wsp>
                        <wps:cNvSpPr/>
                        <wps:spPr>
                          <a:xfrm>
                            <a:off x="831240" y="157320"/>
                            <a:ext cx="41760" cy="8280"/>
                          </a:xfrm>
                          <a:custGeom>
                            <a:avLst/>
                            <a:gdLst/>
                            <a:ahLst/>
                            <a:rect l="0" t="0" r="r" b="b"/>
                            <a:pathLst>
                              <a:path w="42673" h="9145">
                                <a:moveTo>
                                  <a:pt x="0" y="0"/>
                                </a:moveTo>
                                <a:lnTo>
                                  <a:pt x="42672" y="0"/>
                                </a:lnTo>
                                <a:lnTo>
                                  <a:pt x="42672" y="9144"/>
                                </a:lnTo>
                                <a:lnTo>
                                  <a:pt x="0" y="9144"/>
                                </a:lnTo>
                                <a:lnTo>
                                  <a:pt x="0" y="0"/>
                                </a:lnTo>
                              </a:path>
                            </a:pathLst>
                          </a:custGeom>
                          <a:solidFill>
                            <a:srgbClr val="000000"/>
                          </a:solidFill>
                          <a:ln>
                            <a:noFill/>
                          </a:ln>
                        </wps:spPr>
                        <wps:style>
                          <a:lnRef idx="0"/>
                          <a:fillRef idx="0"/>
                          <a:effectRef idx="0"/>
                          <a:fontRef idx="minor"/>
                        </wps:style>
                        <wps:bodyPr/>
                      </wps:wsp>
                      <wps:wsp>
                        <wps:cNvSpPr/>
                        <wps:spPr>
                          <a:xfrm>
                            <a:off x="873720" y="0"/>
                            <a:ext cx="41760" cy="175320"/>
                          </a:xfrm>
                          <a:custGeom>
                            <a:avLst/>
                            <a:gdLst/>
                            <a:ahLst/>
                            <a:rect l="0" t="0" r="r" b="b"/>
                            <a:pathLst>
                              <a:path w="42673" h="175261">
                                <a:moveTo>
                                  <a:pt x="0" y="0"/>
                                </a:moveTo>
                                <a:lnTo>
                                  <a:pt x="42672" y="0"/>
                                </a:lnTo>
                                <a:lnTo>
                                  <a:pt x="42672" y="175260"/>
                                </a:lnTo>
                                <a:lnTo>
                                  <a:pt x="0" y="175260"/>
                                </a:lnTo>
                                <a:lnTo>
                                  <a:pt x="0" y="0"/>
                                </a:lnTo>
                              </a:path>
                            </a:pathLst>
                          </a:custGeom>
                          <a:solidFill>
                            <a:srgbClr val="ffffff"/>
                          </a:solidFill>
                          <a:ln>
                            <a:noFill/>
                          </a:ln>
                        </wps:spPr>
                        <wps:style>
                          <a:lnRef idx="0"/>
                          <a:fillRef idx="0"/>
                          <a:effectRef idx="0"/>
                          <a:fontRef idx="minor"/>
                        </wps:style>
                        <wps:bodyPr/>
                      </wps:wsp>
                      <wps:wsp>
                        <wps:cNvSpPr/>
                        <wps:spPr>
                          <a:xfrm>
                            <a:off x="875520" y="157320"/>
                            <a:ext cx="41760" cy="8280"/>
                          </a:xfrm>
                          <a:custGeom>
                            <a:avLst/>
                            <a:gdLst/>
                            <a:ahLst/>
                            <a:rect l="0" t="0" r="r" b="b"/>
                            <a:pathLst>
                              <a:path w="42673" h="9145">
                                <a:moveTo>
                                  <a:pt x="0" y="0"/>
                                </a:moveTo>
                                <a:lnTo>
                                  <a:pt x="42672" y="0"/>
                                </a:lnTo>
                                <a:lnTo>
                                  <a:pt x="42672" y="9144"/>
                                </a:lnTo>
                                <a:lnTo>
                                  <a:pt x="0" y="9144"/>
                                </a:lnTo>
                                <a:lnTo>
                                  <a:pt x="0" y="0"/>
                                </a:lnTo>
                              </a:path>
                            </a:pathLst>
                          </a:custGeom>
                          <a:solidFill>
                            <a:srgbClr val="000000"/>
                          </a:solidFill>
                          <a:ln>
                            <a:noFill/>
                          </a:ln>
                        </wps:spPr>
                        <wps:style>
                          <a:lnRef idx="0"/>
                          <a:fillRef idx="0"/>
                          <a:effectRef idx="0"/>
                          <a:fontRef idx="minor"/>
                        </wps:style>
                        <wps:bodyPr/>
                      </wps:wsp>
                    </wpg:wgp>
                  </a:graphicData>
                </a:graphic>
              </wp:anchor>
            </w:drawing>
          </mc:Choice>
          <mc:Fallback>
            <w:pict>
              <v:group id="shape_0" alt="Group 1146" style="position:absolute;margin-left:-0.05pt;margin-top:-2.45pt;width:72.25pt;height:13.8pt" coordorigin="-1,-49" coordsize="1445,276"/>
            </w:pict>
          </mc:Fallback>
        </mc:AlternateContent>
      </w:r>
      <w:r>
        <w:rPr/>
        <w:t>Nice Caddéi :</w:t>
      </w:r>
      <w:r/>
    </w:p>
    <w:p>
      <w:pPr>
        <w:pStyle w:val="Normal"/>
      </w:pPr>
      <w:r>
        <w:rPr/>
        <w:t>Travaux de regroupement des 2 CID et du SIL sur Nice Caddéi.</w:t>
      </w:r>
      <w:r/>
    </w:p>
    <w:p>
      <w:pPr>
        <w:pStyle w:val="Normal"/>
        <w:spacing w:before="0" w:after="315"/>
        <w:rPr>
          <w:sz w:val="24"/>
          <w:sz w:val="24"/>
          <w:rFonts w:ascii="Arial" w:hAnsi="Arial" w:eastAsia="Arial" w:cs="Arial"/>
          <w:color w:val="000000"/>
        </w:rPr>
      </w:pPr>
      <w:r>
        <w:rPr/>
        <w:t>Une délégation du CHS-CT devra s’y rendre en effet on constate quelques problèmes comme l’insonorisation de l’espace, la problématique de la climatisation non réglable et le espace stockage.</w:t>
      </w:r>
      <w:r/>
    </w:p>
    <w:p>
      <w:pPr>
        <w:pStyle w:val="Normal"/>
        <w:spacing w:before="0" w:after="315"/>
        <w:rPr>
          <w:sz w:val="24"/>
          <w:sz w:val="24"/>
          <w:rFonts w:ascii="Arial" w:hAnsi="Arial" w:eastAsia="Arial" w:cs="Arial"/>
          <w:color w:val="000000"/>
        </w:rPr>
      </w:pPr>
      <w:r>
        <w:rPr/>
        <w:t>Une évolution de la situation pourra être envisagée après la visite du CHS-CT</w:t>
      </w:r>
      <w:r/>
    </w:p>
    <w:p>
      <w:pPr>
        <w:pStyle w:val="Normal"/>
        <w:spacing w:before="0" w:after="315"/>
      </w:pPr>
      <w:r>
        <w:rPr>
          <w:u w:val="single"/>
        </w:rPr>
        <w:t>Marseille :</w:t>
      </w:r>
      <w:r>
        <w:rPr/>
        <w:t xml:space="preserve"> Pas d’évolution immobilière pour l’instant</w:t>
      </w:r>
      <w:r/>
    </w:p>
    <w:p>
      <w:pPr>
        <w:pStyle w:val="Normal"/>
        <w:spacing w:before="0" w:after="315"/>
        <w:rPr>
          <w:sz w:val="24"/>
          <w:sz w:val="24"/>
          <w:rFonts w:ascii="Arial" w:hAnsi="Arial" w:eastAsia="Arial" w:cs="Arial"/>
          <w:color w:val="000000"/>
        </w:rPr>
      </w:pPr>
      <w:r>
        <w:rPr/>
      </w:r>
      <w:r/>
    </w:p>
    <w:p>
      <w:pPr>
        <w:pStyle w:val="Normal"/>
      </w:pPr>
      <w:r>
        <w:rPr/>
        <w:t xml:space="preserve"> </w:t>
        <mc:AlternateContent>
          <mc:Choice Requires="wpg">
            <w:drawing>
              <wp:anchor behindDoc="1" distT="0" distB="0" distL="114300" distR="114300" simplePos="0" locked="0" layoutInCell="1" allowOverlap="1" relativeHeight="7">
                <wp:simplePos x="0" y="0"/>
                <wp:positionH relativeFrom="column">
                  <wp:posOffset>-635</wp:posOffset>
                </wp:positionH>
                <wp:positionV relativeFrom="paragraph">
                  <wp:posOffset>-31115</wp:posOffset>
                </wp:positionV>
                <wp:extent cx="577850" cy="175895"/>
                <wp:effectExtent l="0" t="0" r="0" b="0"/>
                <wp:wrapNone/>
                <wp:docPr id="6" name="Group 1147"/>
                <a:graphic xmlns:a="http://schemas.openxmlformats.org/drawingml/2006/main">
                  <a:graphicData uri="http://schemas.microsoft.com/office/word/2010/wordprocessingGroup">
                    <wpg:wgp>
                      <wpg:cNvGrpSpPr/>
                      <wpg:grpSpPr>
                        <a:xfrm>
                          <a:off x="0" y="0"/>
                          <a:ext cx="577080" cy="175320"/>
                        </a:xfrm>
                      </wpg:grpSpPr>
                      <wps:wsp>
                        <wps:cNvSpPr/>
                        <wps:spPr>
                          <a:xfrm>
                            <a:off x="0" y="157320"/>
                            <a:ext cx="492120" cy="8280"/>
                          </a:xfrm>
                          <a:custGeom>
                            <a:avLst/>
                            <a:gdLst/>
                            <a:ahLst/>
                            <a:rect l="0" t="0" r="r" b="b"/>
                            <a:pathLst>
                              <a:path w="492253" h="9145">
                                <a:moveTo>
                                  <a:pt x="0" y="0"/>
                                </a:moveTo>
                                <a:lnTo>
                                  <a:pt x="492252" y="0"/>
                                </a:lnTo>
                                <a:lnTo>
                                  <a:pt x="492252" y="9144"/>
                                </a:lnTo>
                                <a:lnTo>
                                  <a:pt x="0" y="9144"/>
                                </a:lnTo>
                                <a:lnTo>
                                  <a:pt x="0" y="0"/>
                                </a:lnTo>
                              </a:path>
                            </a:pathLst>
                          </a:custGeom>
                          <a:solidFill>
                            <a:srgbClr val="000000"/>
                          </a:solidFill>
                          <a:ln>
                            <a:noFill/>
                          </a:ln>
                        </wps:spPr>
                        <wps:style>
                          <a:lnRef idx="0"/>
                          <a:fillRef idx="0"/>
                          <a:effectRef idx="0"/>
                          <a:fontRef idx="minor"/>
                        </wps:style>
                        <wps:bodyPr/>
                      </wps:wsp>
                      <wps:wsp>
                        <wps:cNvSpPr/>
                        <wps:spPr>
                          <a:xfrm>
                            <a:off x="492840" y="0"/>
                            <a:ext cx="41760" cy="175320"/>
                          </a:xfrm>
                          <a:custGeom>
                            <a:avLst/>
                            <a:gdLst/>
                            <a:ahLst/>
                            <a:rect l="0" t="0" r="r" b="b"/>
                            <a:pathLst>
                              <a:path w="42673" h="175261">
                                <a:moveTo>
                                  <a:pt x="0" y="0"/>
                                </a:moveTo>
                                <a:lnTo>
                                  <a:pt x="42672" y="0"/>
                                </a:lnTo>
                                <a:lnTo>
                                  <a:pt x="42672" y="175260"/>
                                </a:lnTo>
                                <a:lnTo>
                                  <a:pt x="0" y="175260"/>
                                </a:lnTo>
                                <a:lnTo>
                                  <a:pt x="0" y="0"/>
                                </a:lnTo>
                              </a:path>
                            </a:pathLst>
                          </a:custGeom>
                          <a:solidFill>
                            <a:srgbClr val="ffffff"/>
                          </a:solidFill>
                          <a:ln>
                            <a:noFill/>
                          </a:ln>
                        </wps:spPr>
                        <wps:style>
                          <a:lnRef idx="0"/>
                          <a:fillRef idx="0"/>
                          <a:effectRef idx="0"/>
                          <a:fontRef idx="minor"/>
                        </wps:style>
                        <wps:bodyPr/>
                      </wps:wsp>
                      <wps:wsp>
                        <wps:cNvSpPr/>
                        <wps:spPr>
                          <a:xfrm>
                            <a:off x="491400" y="157320"/>
                            <a:ext cx="41760" cy="8280"/>
                          </a:xfrm>
                          <a:custGeom>
                            <a:avLst/>
                            <a:gdLst/>
                            <a:ahLst/>
                            <a:rect l="0" t="0" r="r" b="b"/>
                            <a:pathLst>
                              <a:path w="42673" h="9145">
                                <a:moveTo>
                                  <a:pt x="0" y="0"/>
                                </a:moveTo>
                                <a:lnTo>
                                  <a:pt x="42672" y="0"/>
                                </a:lnTo>
                                <a:lnTo>
                                  <a:pt x="42672" y="9144"/>
                                </a:lnTo>
                                <a:lnTo>
                                  <a:pt x="0" y="9144"/>
                                </a:lnTo>
                                <a:lnTo>
                                  <a:pt x="0" y="0"/>
                                </a:lnTo>
                              </a:path>
                            </a:pathLst>
                          </a:custGeom>
                          <a:solidFill>
                            <a:srgbClr val="000000"/>
                          </a:solidFill>
                          <a:ln>
                            <a:noFill/>
                          </a:ln>
                        </wps:spPr>
                        <wps:style>
                          <a:lnRef idx="0"/>
                          <a:fillRef idx="0"/>
                          <a:effectRef idx="0"/>
                          <a:fontRef idx="minor"/>
                        </wps:style>
                        <wps:bodyPr/>
                      </wps:wsp>
                      <wps:wsp>
                        <wps:cNvSpPr/>
                        <wps:spPr>
                          <a:xfrm>
                            <a:off x="535320" y="157320"/>
                            <a:ext cx="41760" cy="8280"/>
                          </a:xfrm>
                          <a:custGeom>
                            <a:avLst/>
                            <a:gdLst/>
                            <a:ahLst/>
                            <a:rect l="0" t="0" r="r" b="b"/>
                            <a:pathLst>
                              <a:path w="42673" h="9145">
                                <a:moveTo>
                                  <a:pt x="0" y="0"/>
                                </a:moveTo>
                                <a:lnTo>
                                  <a:pt x="42672" y="0"/>
                                </a:lnTo>
                                <a:lnTo>
                                  <a:pt x="42672" y="9144"/>
                                </a:lnTo>
                                <a:lnTo>
                                  <a:pt x="0" y="9144"/>
                                </a:lnTo>
                                <a:lnTo>
                                  <a:pt x="0" y="0"/>
                                </a:lnTo>
                              </a:path>
                            </a:pathLst>
                          </a:custGeom>
                          <a:solidFill>
                            <a:srgbClr val="000000"/>
                          </a:solidFill>
                          <a:ln>
                            <a:noFill/>
                          </a:ln>
                        </wps:spPr>
                        <wps:style>
                          <a:lnRef idx="0"/>
                          <a:fillRef idx="0"/>
                          <a:effectRef idx="0"/>
                          <a:fontRef idx="minor"/>
                        </wps:style>
                        <wps:bodyPr/>
                      </wps:wsp>
                    </wpg:wgp>
                  </a:graphicData>
                </a:graphic>
              </wp:anchor>
            </w:drawing>
          </mc:Choice>
          <mc:Fallback>
            <w:pict>
              <v:group id="shape_0" alt="Group 1147" style="position:absolute;margin-left:-0.05pt;margin-top:-2.45pt;width:45.45pt;height:13.8pt" coordorigin="-1,-49" coordsize="909,276"/>
            </w:pict>
          </mc:Fallback>
        </mc:AlternateContent>
      </w:r>
      <w:r>
        <w:rPr/>
        <w:t>Ajaccio :</w:t>
      </w:r>
      <w:r/>
    </w:p>
    <w:p>
      <w:pPr>
        <w:pStyle w:val="Normal"/>
      </w:pPr>
      <w:r>
        <w:rPr/>
        <w:t xml:space="preserve">Une visite de site par le CHS-CT devra être rapidement programmée afin d’évaluer les  problèmes </w:t>
      </w:r>
      <w:r>
        <w:rPr/>
        <w:t>rencontrés</w:t>
      </w:r>
      <w:r>
        <w:rPr/>
        <w:t>.</w:t>
      </w:r>
      <w:r/>
    </w:p>
    <w:p>
      <w:pPr>
        <w:pStyle w:val="Normal"/>
      </w:pPr>
      <w:r>
        <w:rPr/>
      </w:r>
      <w:r/>
    </w:p>
    <w:p>
      <w:pPr>
        <w:pStyle w:val="Normal"/>
        <w:jc w:val="center"/>
        <w:rPr>
          <w:sz w:val="28"/>
          <w:sz w:val="28"/>
          <w:szCs w:val="28"/>
        </w:rPr>
      </w:pPr>
      <w:r>
        <w:rPr>
          <w:sz w:val="28"/>
          <w:szCs w:val="28"/>
        </w:rPr>
        <w:t>5/ Protocole évacuation incendie</w:t>
      </w:r>
      <w:r/>
    </w:p>
    <w:p>
      <w:pPr>
        <w:pStyle w:val="Normal"/>
      </w:pPr>
      <w:r>
        <w:rPr/>
      </w:r>
      <w:r/>
    </w:p>
    <w:p>
      <w:pPr>
        <w:pStyle w:val="Normal"/>
      </w:pPr>
      <w:r>
        <w:rPr/>
        <w:t>Il a été remis à jour, la nouveauté réside par l’appréciation par zone et la mise à disposition du protocole et  des feuilles d’appel dans des bannettes à l’extérieur des bureaux</w:t>
      </w:r>
      <w:r/>
    </w:p>
    <w:p>
      <w:pPr>
        <w:pStyle w:val="Normal"/>
      </w:pPr>
      <w:r>
        <w:rPr/>
        <w:t>Un courriel sera envoyé prochainement aux serre-files et guide-files</w:t>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spacing w:lineRule="auto" w:line="240" w:before="0" w:after="89"/>
        <w:ind w:left="0" w:right="0" w:hanging="0"/>
        <w:jc w:val="center"/>
      </w:pPr>
      <w:r>
        <w:rPr>
          <w:b/>
          <w:sz w:val="20"/>
        </w:rPr>
        <w:t xml:space="preserve">Les élus CGT FP </w:t>
      </w:r>
      <w:r/>
    </w:p>
    <w:p>
      <w:pPr>
        <w:pStyle w:val="Normal"/>
        <w:spacing w:lineRule="auto" w:line="240" w:before="0" w:after="89"/>
        <w:ind w:left="0" w:right="0" w:hanging="0"/>
        <w:jc w:val="center"/>
        <w:rPr>
          <w:sz w:val="20"/>
          <w:b/>
          <w:sz w:val="20"/>
          <w:b/>
        </w:rPr>
      </w:pPr>
      <w:r>
        <w:rPr/>
      </w:r>
      <w:r/>
    </w:p>
    <w:p>
      <w:pPr>
        <w:pStyle w:val="Normal"/>
        <w:spacing w:lineRule="auto" w:line="240" w:before="0" w:after="88"/>
        <w:ind w:left="10" w:right="-15" w:hanging="10"/>
        <w:jc w:val="center"/>
      </w:pPr>
      <w:r>
        <w:rPr>
          <w:sz w:val="20"/>
        </w:rPr>
        <w:t>Valerie CILIA (ESI MSL) : 04.91.18.29.24</w:t>
      </w:r>
      <w:r/>
    </w:p>
    <w:p>
      <w:pPr>
        <w:pStyle w:val="Normal"/>
        <w:spacing w:lineRule="auto" w:line="240" w:before="0" w:after="88"/>
        <w:ind w:left="10" w:right="-15" w:hanging="10"/>
        <w:jc w:val="center"/>
      </w:pPr>
      <w:r>
        <w:rPr>
          <w:sz w:val="20"/>
        </w:rPr>
        <w:t xml:space="preserve"> </w:t>
      </w:r>
      <w:r>
        <w:rPr>
          <w:sz w:val="20"/>
        </w:rPr>
        <w:t>Brigitte MATINA (ESI MSL) : 04.91.18.29.58</w:t>
      </w:r>
      <w:r/>
    </w:p>
    <w:p>
      <w:pPr>
        <w:pStyle w:val="Normal"/>
        <w:spacing w:lineRule="auto" w:line="240" w:before="0" w:after="88"/>
        <w:ind w:left="10" w:right="-15" w:hanging="10"/>
        <w:jc w:val="center"/>
      </w:pPr>
      <w:r>
        <w:rPr>
          <w:sz w:val="20"/>
        </w:rPr>
        <w:t xml:space="preserve">     </w:t>
      </w:r>
      <w:r>
        <w:rPr>
          <w:sz w:val="20"/>
        </w:rPr>
        <w:t xml:space="preserve">Christine FABRE </w:t>
      </w:r>
      <w:r>
        <w:rPr>
          <w:sz w:val="20"/>
        </w:rPr>
        <w:t xml:space="preserve"> (ESI MSL) : 04.91.18.29.66</w:t>
      </w:r>
      <w:r/>
    </w:p>
    <w:p>
      <w:pPr>
        <w:pStyle w:val="Normal"/>
        <w:spacing w:lineRule="auto" w:line="240" w:before="0" w:after="0"/>
        <w:ind w:left="10" w:right="-15" w:hanging="10"/>
        <w:jc w:val="center"/>
      </w:pPr>
      <w:r>
        <w:rPr>
          <w:sz w:val="20"/>
        </w:rPr>
        <w:t xml:space="preserve">  </w:t>
      </w:r>
      <w:r>
        <w:rPr>
          <w:sz w:val="20"/>
        </w:rPr>
        <w:t xml:space="preserve">Rosario MATINA (ESI MSL) :  04.91.18.29.45 </w:t>
      </w:r>
      <w:r/>
    </w:p>
    <w:sectPr>
      <w:type w:val="nextPage"/>
      <w:pgSz w:w="11906" w:h="16838"/>
      <w:pgMar w:left="797" w:right="852" w:header="0" w:top="780" w:footer="0" w:bottom="1310"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swiss"/>
    <w:pitch w:val="variable"/>
  </w:font>
  <w:font w:name="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6" w:hanging="360"/>
      </w:pPr>
      <w:rPr>
        <w:rFonts w:ascii="Arial" w:hAnsi="Arial" w:cs="Arial" w:hint="default"/>
        <w:dstrike w:val="false"/>
        <w:strike w:val="false"/>
        <w:vertAlign w:val="baseline"/>
        <w:position w:val="0"/>
        <w:sz w:val="24"/>
        <w:sz w:val="24"/>
        <w:i w:val="false"/>
        <w:u w:val="none" w:color="000000"/>
        <w:b w:val="false"/>
        <w:shd w:fill="FFFFFF" w:val="clear"/>
      </w:rPr>
    </w:lvl>
    <w:lvl w:ilvl="1">
      <w:start w:val="1"/>
      <w:numFmt w:val="bullet"/>
      <w:lvlText w:val="o"/>
      <w:lvlJc w:val="left"/>
      <w:pPr>
        <w:ind w:left="1080" w:hanging="360"/>
      </w:pPr>
      <w:rPr>
        <w:rFonts w:ascii="Arial" w:hAnsi="Arial" w:cs="Arial" w:hint="default"/>
        <w:dstrike w:val="false"/>
        <w:strike w:val="false"/>
        <w:vertAlign w:val="baseline"/>
        <w:position w:val="0"/>
        <w:sz w:val="24"/>
        <w:sz w:val="24"/>
        <w:i w:val="false"/>
        <w:u w:val="none" w:color="000000"/>
        <w:b w:val="false"/>
        <w:shd w:fill="FFFFFF" w:val="clear"/>
      </w:rPr>
    </w:lvl>
    <w:lvl w:ilvl="2">
      <w:start w:val="1"/>
      <w:numFmt w:val="bullet"/>
      <w:lvlText w:val="▪"/>
      <w:lvlJc w:val="left"/>
      <w:pPr>
        <w:ind w:left="1800" w:hanging="360"/>
      </w:pPr>
      <w:rPr>
        <w:rFonts w:ascii="Arial" w:hAnsi="Arial" w:cs="Arial" w:hint="default"/>
        <w:dstrike w:val="false"/>
        <w:strike w:val="false"/>
        <w:vertAlign w:val="baseline"/>
        <w:position w:val="0"/>
        <w:sz w:val="24"/>
        <w:sz w:val="24"/>
        <w:i w:val="false"/>
        <w:u w:val="none" w:color="000000"/>
        <w:b w:val="false"/>
        <w:shd w:fill="FFFFFF" w:val="clear"/>
      </w:rPr>
    </w:lvl>
    <w:lvl w:ilvl="3">
      <w:start w:val="1"/>
      <w:numFmt w:val="bullet"/>
      <w:lvlText w:val="•"/>
      <w:lvlJc w:val="left"/>
      <w:pPr>
        <w:ind w:left="2520" w:hanging="360"/>
      </w:pPr>
      <w:rPr>
        <w:rFonts w:ascii="Arial" w:hAnsi="Arial" w:cs="Arial" w:hint="default"/>
        <w:dstrike w:val="false"/>
        <w:strike w:val="false"/>
        <w:vertAlign w:val="baseline"/>
        <w:position w:val="0"/>
        <w:sz w:val="24"/>
        <w:sz w:val="24"/>
        <w:i w:val="false"/>
        <w:u w:val="none" w:color="000000"/>
        <w:b w:val="false"/>
        <w:shd w:fill="FFFFFF" w:val="clear"/>
      </w:rPr>
    </w:lvl>
    <w:lvl w:ilvl="4">
      <w:start w:val="1"/>
      <w:numFmt w:val="bullet"/>
      <w:lvlText w:val="o"/>
      <w:lvlJc w:val="left"/>
      <w:pPr>
        <w:ind w:left="3240" w:hanging="360"/>
      </w:pPr>
      <w:rPr>
        <w:rFonts w:ascii="Arial" w:hAnsi="Arial" w:cs="Arial" w:hint="default"/>
        <w:dstrike w:val="false"/>
        <w:strike w:val="false"/>
        <w:vertAlign w:val="baseline"/>
        <w:position w:val="0"/>
        <w:sz w:val="24"/>
        <w:sz w:val="24"/>
        <w:i w:val="false"/>
        <w:u w:val="none" w:color="000000"/>
        <w:b w:val="false"/>
        <w:shd w:fill="FFFFFF" w:val="clear"/>
      </w:rPr>
    </w:lvl>
    <w:lvl w:ilvl="5">
      <w:start w:val="1"/>
      <w:numFmt w:val="bullet"/>
      <w:lvlText w:val="▪"/>
      <w:lvlJc w:val="left"/>
      <w:pPr>
        <w:ind w:left="3960" w:hanging="360"/>
      </w:pPr>
      <w:rPr>
        <w:rFonts w:ascii="Arial" w:hAnsi="Arial" w:cs="Arial" w:hint="default"/>
        <w:dstrike w:val="false"/>
        <w:strike w:val="false"/>
        <w:vertAlign w:val="baseline"/>
        <w:position w:val="0"/>
        <w:sz w:val="24"/>
        <w:sz w:val="24"/>
        <w:i w:val="false"/>
        <w:u w:val="none" w:color="000000"/>
        <w:b w:val="false"/>
        <w:shd w:fill="FFFFFF" w:val="clear"/>
      </w:rPr>
    </w:lvl>
    <w:lvl w:ilvl="6">
      <w:start w:val="1"/>
      <w:numFmt w:val="bullet"/>
      <w:lvlText w:val="•"/>
      <w:lvlJc w:val="left"/>
      <w:pPr>
        <w:ind w:left="4680" w:hanging="360"/>
      </w:pPr>
      <w:rPr>
        <w:rFonts w:ascii="Arial" w:hAnsi="Arial" w:cs="Arial" w:hint="default"/>
        <w:dstrike w:val="false"/>
        <w:strike w:val="false"/>
        <w:vertAlign w:val="baseline"/>
        <w:position w:val="0"/>
        <w:sz w:val="24"/>
        <w:sz w:val="24"/>
        <w:i w:val="false"/>
        <w:u w:val="none" w:color="000000"/>
        <w:b w:val="false"/>
        <w:shd w:fill="FFFFFF" w:val="clear"/>
      </w:rPr>
    </w:lvl>
    <w:lvl w:ilvl="7">
      <w:start w:val="1"/>
      <w:numFmt w:val="bullet"/>
      <w:lvlText w:val="o"/>
      <w:lvlJc w:val="left"/>
      <w:pPr>
        <w:ind w:left="5400" w:hanging="360"/>
      </w:pPr>
      <w:rPr>
        <w:rFonts w:ascii="Arial" w:hAnsi="Arial" w:cs="Arial" w:hint="default"/>
        <w:dstrike w:val="false"/>
        <w:strike w:val="false"/>
        <w:vertAlign w:val="baseline"/>
        <w:position w:val="0"/>
        <w:sz w:val="24"/>
        <w:sz w:val="24"/>
        <w:i w:val="false"/>
        <w:u w:val="none" w:color="000000"/>
        <w:b w:val="false"/>
        <w:shd w:fill="FFFFFF" w:val="clear"/>
      </w:rPr>
    </w:lvl>
    <w:lvl w:ilvl="8">
      <w:start w:val="1"/>
      <w:numFmt w:val="bullet"/>
      <w:lvlText w:val="▪"/>
      <w:lvlJc w:val="left"/>
      <w:pPr>
        <w:ind w:left="6120" w:hanging="360"/>
      </w:pPr>
      <w:rPr>
        <w:rFonts w:ascii="Arial" w:hAnsi="Arial" w:cs="Arial" w:hint="default"/>
        <w:dstrike w:val="false"/>
        <w:strike w:val="false"/>
        <w:vertAlign w:val="baseline"/>
        <w:position w:val="0"/>
        <w:sz w:val="24"/>
        <w:sz w:val="24"/>
        <w:i w:val="false"/>
        <w:u w:val="none" w:color="000000"/>
        <w:b w:val="false"/>
        <w:shd w:fill="FFFFFF" w:val="clear"/>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fr-FR" w:eastAsia="fr-FR" w:bidi="ar-SA"/>
      </w:rPr>
    </w:rPrDefault>
    <w:pPrDefault>
      <w:pPr>
        <w:spacing w:lineRule="auto" w:line="256"/>
      </w:pPr>
    </w:pPrDefault>
  </w:docDefaults>
  <w:latentStyles w:count="371" w:defQFormat="0" w:defUnhideWhenUsed="0" w:defSemiHidden="0" w:defUIPriority="99" w:defLockedState="0">
    <w:lsdException w:qFormat="1" w:uiPriority="0" w:name="Normal"/>
    <w:lsdException w:qFormat="1" w:uiPriority="9" w:name="heading 1"/>
    <w:lsdException w:qFormat="1" w:semiHidden="1" w:unhideWhenUsed="1" w:uiPriority="9" w:name="heading 2"/>
    <w:lsdException w:qFormat="1" w:semiHidden="1" w:unhideWhenUsed="1" w:uiPriority="9" w:name="heading 3"/>
    <w:lsdException w:qFormat="1" w:semiHidden="1" w:unhideWhenUsed="1" w:uiPriority="9" w:name="heading 4"/>
    <w:lsdException w:qFormat="1" w:semiHidden="1" w:unhideWhenUsed="1" w:uiPriority="9" w:name="heading 5"/>
    <w:lsdException w:qFormat="1" w:semiHidden="1" w:unhideWhenUsed="1" w:uiPriority="9" w:name="heading 6"/>
    <w:lsdException w:qFormat="1" w:semiHidden="1" w:unhideWhenUsed="1" w:uiPriority="9" w:name="heading 7"/>
    <w:lsdException w:qFormat="1" w:semiHidden="1" w:unhideWhenUsed="1" w:uiPriority="9" w:name="heading 8"/>
    <w:lsdException w:qFormat="1" w:semiHidden="1" w:unhideWhenUsed="1" w:uiPriority="9" w:name="heading 9"/>
    <w:lsdException w:semiHidden="1" w:unhideWhenUsed="1" w:name="index 1"/>
    <w:lsdException w:semiHidden="1" w:unhideWhenUsed="1" w:name="index 2"/>
    <w:lsdException w:semiHidden="1" w:unhideWhenUsed="1" w:name="index 3"/>
    <w:lsdException w:semiHidden="1" w:unhideWhenUsed="1" w:name="index 4"/>
    <w:lsdException w:semiHidden="1" w:unhideWhenUsed="1" w:name="index 5"/>
    <w:lsdException w:semiHidden="1" w:unhideWhenUsed="1" w:name="index 6"/>
    <w:lsdException w:semiHidden="1" w:unhideWhenUsed="1" w:name="index 7"/>
    <w:lsdException w:semiHidden="1" w:unhideWhenUsed="1" w:name="index 8"/>
    <w:lsdException w:semiHidden="1" w:unhideWhenUsed="1" w:name="index 9"/>
    <w:lsdException w:semiHidden="1" w:unhideWhenUsed="1" w:uiPriority="39" w:name="toc 1"/>
    <w:lsdException w:semiHidden="1" w:unhideWhenUsed="1" w:uiPriority="39" w:name="toc 2"/>
    <w:lsdException w:semiHidden="1" w:unhideWhenUsed="1" w:uiPriority="39" w:name="toc 3"/>
    <w:lsdException w:semiHidden="1" w:unhideWhenUsed="1" w:uiPriority="39" w:name="toc 4"/>
    <w:lsdException w:semiHidden="1" w:unhideWhenUsed="1" w:uiPriority="39" w:name="toc 5"/>
    <w:lsdException w:semiHidden="1" w:unhideWhenUsed="1" w:uiPriority="39" w:name="toc 6"/>
    <w:lsdException w:semiHidden="1" w:unhideWhenUsed="1" w:uiPriority="39" w:name="toc 7"/>
    <w:lsdException w:semiHidden="1" w:unhideWhenUsed="1" w:uiPriority="39" w:name="toc 8"/>
    <w:lsdException w:semiHidden="1" w:unhideWhenUsed="1" w:uiPriority="39" w:name="toc 9"/>
    <w:lsdException w:semiHidden="1" w:unhideWhenUsed="1" w:name="Normal Indent"/>
    <w:lsdException w:semiHidden="1" w:unhideWhenUsed="1" w:name="footnote text"/>
    <w:lsdException w:semiHidden="1" w:unhideWhenUsed="1" w:name="annotation text"/>
    <w:lsdException w:semiHidden="1" w:unhideWhenUsed="1" w:name="header"/>
    <w:lsdException w:semiHidden="1" w:unhideWhenUsed="1" w:name="footer"/>
    <w:lsdException w:semiHidden="1" w:unhideWhenUsed="1" w:name="index heading"/>
    <w:lsdException w:qFormat="1" w:semiHidden="1" w:unhideWhenUsed="1" w:uiPriority="35" w:name="caption"/>
    <w:lsdException w:semiHidden="1" w:unhideWhenUsed="1" w:name="table of figures"/>
    <w:lsdException w:semiHidden="1" w:unhideWhenUsed="1" w:name="envelope address"/>
    <w:lsdException w:semiHidden="1" w:unhideWhenUsed="1" w:name="envelope return"/>
    <w:lsdException w:semiHidden="1" w:unhideWhenUsed="1" w:name="footnote reference"/>
    <w:lsdException w:semiHidden="1" w:unhideWhenUsed="1" w:name="annotation reference"/>
    <w:lsdException w:semiHidden="1" w:unhideWhenUsed="1" w:name="line number"/>
    <w:lsdException w:semiHidden="1" w:unhideWhenUsed="1" w:name="page number"/>
    <w:lsdException w:semiHidden="1" w:unhideWhenUsed="1" w:name="endnote reference"/>
    <w:lsdException w:semiHidden="1" w:unhideWhenUsed="1" w:name="endnote text"/>
    <w:lsdException w:semiHidden="1" w:unhideWhenUsed="1" w:name="table of authorities"/>
    <w:lsdException w:semiHidden="1" w:unhideWhenUsed="1" w:name="macro"/>
    <w:lsdException w:semiHidden="1" w:unhideWhenUsed="1" w:name="toa heading"/>
    <w:lsdException w:semiHidden="1" w:unhideWhenUsed="1" w:name="List"/>
    <w:lsdException w:semiHidden="1" w:unhideWhenUsed="1" w:name="List Bullet"/>
    <w:lsdException w:semiHidden="1" w:unhideWhenUsed="1" w:name="List Number"/>
    <w:lsdException w:semiHidden="1" w:unhideWhenUsed="1" w:name="List 2"/>
    <w:lsdException w:semiHidden="1" w:unhideWhenUsed="1" w:name="List 3"/>
    <w:lsdException w:semiHidden="1" w:unhideWhenUsed="1" w:name="List 4"/>
    <w:lsdException w:semiHidden="1" w:unhideWhenUsed="1" w:name="List 5"/>
    <w:lsdException w:semiHidden="1" w:unhideWhenUsed="1" w:name="List Bullet 2"/>
    <w:lsdException w:semiHidden="1" w:unhideWhenUsed="1" w:name="List Bullet 3"/>
    <w:lsdException w:semiHidden="1" w:unhideWhenUsed="1" w:name="List Bullet 4"/>
    <w:lsdException w:semiHidden="1" w:unhideWhenUsed="1" w:name="List Bullet 5"/>
    <w:lsdException w:semiHidden="1" w:unhideWhenUsed="1" w:name="List Number 2"/>
    <w:lsdException w:semiHidden="1" w:unhideWhenUsed="1" w:name="List Number 3"/>
    <w:lsdException w:semiHidden="1" w:unhideWhenUsed="1" w:name="List Number 4"/>
    <w:lsdException w:semiHidden="1" w:unhideWhenUsed="1" w:name="List Number 5"/>
    <w:lsdException w:qFormat="1" w:uiPriority="10" w:name="Title"/>
    <w:lsdException w:semiHidden="1" w:unhideWhenUsed="1" w:name="Closing"/>
    <w:lsdException w:semiHidden="1" w:unhideWhenUsed="1" w:name="Signature"/>
    <w:lsdException w:semiHidden="1" w:unhideWhenUsed="1" w:uiPriority="1" w:name="Default Paragraph Font"/>
    <w:lsdException w:semiHidden="1" w:unhideWhenUsed="1" w:name="Body Text"/>
    <w:lsdException w:semiHidden="1" w:unhideWhenUsed="1" w:name="Body Text Indent"/>
    <w:lsdException w:semiHidden="1" w:unhideWhenUsed="1" w:name="List Continue"/>
    <w:lsdException w:semiHidden="1" w:unhideWhenUsed="1" w:name="List Continue 2"/>
    <w:lsdException w:semiHidden="1" w:unhideWhenUsed="1" w:name="List Continue 3"/>
    <w:lsdException w:semiHidden="1" w:unhideWhenUsed="1" w:name="List Continue 4"/>
    <w:lsdException w:semiHidden="1" w:unhideWhenUsed="1" w:name="List Continue 5"/>
    <w:lsdException w:semiHidden="1" w:unhideWhenUsed="1" w:name="Message Header"/>
    <w:lsdException w:qFormat="1" w:uiPriority="11" w:name="Subtitle"/>
    <w:lsdException w:semiHidden="1" w:unhideWhenUsed="1" w:name="Salutation"/>
    <w:lsdException w:semiHidden="1" w:unhideWhenUsed="1" w:name="Date"/>
    <w:lsdException w:semiHidden="1" w:unhideWhenUsed="1" w:name="Body Text First Indent"/>
    <w:lsdException w:semiHidden="1" w:unhideWhenUsed="1" w:name="Body Text First Indent 2"/>
    <w:lsdException w:semiHidden="1" w:unhideWhenUsed="1" w:name="Note Heading"/>
    <w:lsdException w:semiHidden="1" w:unhideWhenUsed="1" w:name="Body Text 2"/>
    <w:lsdException w:semiHidden="1" w:unhideWhenUsed="1" w:name="Body Text 3"/>
    <w:lsdException w:semiHidden="1" w:unhideWhenUsed="1" w:name="Body Text Indent 2"/>
    <w:lsdException w:semiHidden="1" w:unhideWhenUsed="1" w:name="Body Text Indent 3"/>
    <w:lsdException w:semiHidden="1" w:unhideWhenUsed="1" w:name="Block Text"/>
    <w:lsdException w:semiHidden="1" w:unhideWhenUsed="1" w:name="Hyperlink"/>
    <w:lsdException w:semiHidden="1" w:unhideWhenUsed="1" w:name="FollowedHyperlink"/>
    <w:lsdException w:qFormat="1" w:uiPriority="22" w:name="Strong"/>
    <w:lsdException w:qFormat="1" w:uiPriority="20" w:name="Emphasis"/>
    <w:lsdException w:semiHidden="1" w:unhideWhenUsed="1" w:name="Document Map"/>
    <w:lsdException w:semiHidden="1" w:unhideWhenUsed="1" w:name="Plain Text"/>
    <w:lsdException w:semiHidden="1" w:unhideWhenUsed="1" w:name="E-mail Signature"/>
    <w:lsdException w:semiHidden="1" w:unhideWhenUsed="1" w:name="HTML Top of Form"/>
    <w:lsdException w:semiHidden="1" w:unhideWhenUsed="1" w:name="HTML Bottom of Form"/>
    <w:lsdException w:semiHidden="1" w:unhideWhenUsed="1" w:name="Normal (Web)"/>
    <w:lsdException w:semiHidden="1" w:unhideWhenUsed="1" w:name="HTML Acronym"/>
    <w:lsdException w:semiHidden="1" w:unhideWhenUsed="1" w:name="HTML Address"/>
    <w:lsdException w:semiHidden="1" w:unhideWhenUsed="1" w:name="HTML Cite"/>
    <w:lsdException w:semiHidden="1" w:unhideWhenUsed="1" w:name="HTML Code"/>
    <w:lsdException w:semiHidden="1" w:unhideWhenUsed="1" w:name="HTML Definition"/>
    <w:lsdException w:semiHidden="1" w:unhideWhenUsed="1" w:name="HTML Keyboard"/>
    <w:lsdException w:semiHidden="1" w:unhideWhenUsed="1" w:name="HTML Preformatted"/>
    <w:lsdException w:semiHidden="1" w:unhideWhenUsed="1" w:name="HTML Sample"/>
    <w:lsdException w:semiHidden="1" w:unhideWhenUsed="1" w:name="HTML Typewriter"/>
    <w:lsdException w:semiHidden="1" w:unhideWhenUsed="1" w:name="HTML Variable"/>
    <w:lsdException w:semiHidden="1" w:unhideWhenUsed="1" w:name="Normal Table"/>
    <w:lsdException w:semiHidden="1" w:unhideWhenUsed="1" w:name="annotation subject"/>
    <w:lsdException w:semiHidden="1" w:unhideWhenUsed="1" w:name="No List"/>
    <w:lsdException w:semiHidden="1" w:unhideWhenUsed="1" w:name="Outline List 1"/>
    <w:lsdException w:semiHidden="1" w:unhideWhenUsed="1" w:name="Outline List 2"/>
    <w:lsdException w:semiHidden="1" w:unhideWhenUsed="1" w:name="Outline List 3"/>
    <w:lsdException w:semiHidden="1" w:unhideWhenUsed="1" w:name="Table Simple 1"/>
    <w:lsdException w:semiHidden="1" w:unhideWhenUsed="1" w:name="Table Simple 2"/>
    <w:lsdException w:semiHidden="1" w:unhideWhenUsed="1" w:name="Table Simple 3"/>
    <w:lsdException w:semiHidden="1" w:unhideWhenUsed="1" w:name="Table Classic 1"/>
    <w:lsdException w:semiHidden="1" w:unhideWhenUsed="1" w:name="Table Classic 2"/>
    <w:lsdException w:semiHidden="1" w:unhideWhenUsed="1" w:name="Table Classic 3"/>
    <w:lsdException w:semiHidden="1" w:unhideWhenUsed="1" w:name="Table Classic 4"/>
    <w:lsdException w:semiHidden="1" w:unhideWhenUsed="1" w:name="Table Colorful 1"/>
    <w:lsdException w:semiHidden="1" w:unhideWhenUsed="1" w:name="Table Colorful 2"/>
    <w:lsdException w:semiHidden="1" w:unhideWhenUsed="1" w:name="Table Colorful 3"/>
    <w:lsdException w:semiHidden="1" w:unhideWhenUsed="1" w:name="Table Columns 1"/>
    <w:lsdException w:semiHidden="1" w:unhideWhenUsed="1" w:name="Table Columns 2"/>
    <w:lsdException w:semiHidden="1" w:unhideWhenUsed="1" w:name="Table Columns 3"/>
    <w:lsdException w:semiHidden="1" w:unhideWhenUsed="1" w:name="Table Columns 4"/>
    <w:lsdException w:semiHidden="1" w:unhideWhenUsed="1" w:name="Table Columns 5"/>
    <w:lsdException w:semiHidden="1" w:unhideWhenUsed="1" w:name="Table Grid 1"/>
    <w:lsdException w:semiHidden="1" w:unhideWhenUsed="1" w:name="Table Grid 2"/>
    <w:lsdException w:semiHidden="1" w:unhideWhenUsed="1" w:name="Table Grid 3"/>
    <w:lsdException w:semiHidden="1" w:unhideWhenUsed="1" w:name="Table Grid 4"/>
    <w:lsdException w:semiHidden="1" w:unhideWhenUsed="1" w:name="Table Grid 5"/>
    <w:lsdException w:semiHidden="1" w:unhideWhenUsed="1" w:name="Table Grid 6"/>
    <w:lsdException w:semiHidden="1" w:unhideWhenUsed="1" w:name="Table Grid 7"/>
    <w:lsdException w:semiHidden="1" w:unhideWhenUsed="1" w:name="Table Grid 8"/>
    <w:lsdException w:semiHidden="1" w:unhideWhenUsed="1" w:name="Table List 1"/>
    <w:lsdException w:semiHidden="1" w:unhideWhenUsed="1" w:name="Table List 2"/>
    <w:lsdException w:semiHidden="1" w:unhideWhenUsed="1" w:name="Table List 3"/>
    <w:lsdException w:semiHidden="1" w:unhideWhenUsed="1" w:name="Table List 4"/>
    <w:lsdException w:semiHidden="1" w:unhideWhenUsed="1" w:name="Table List 5"/>
    <w:lsdException w:semiHidden="1" w:unhideWhenUsed="1" w:name="Table List 6"/>
    <w:lsdException w:semiHidden="1" w:unhideWhenUsed="1" w:name="Table List 7"/>
    <w:lsdException w:semiHidden="1" w:unhideWhenUsed="1" w:name="Table List 8"/>
    <w:lsdException w:semiHidden="1" w:unhideWhenUsed="1" w:name="Table 3D effects 1"/>
    <w:lsdException w:semiHidden="1" w:unhideWhenUsed="1" w:name="Table 3D effects 2"/>
    <w:lsdException w:semiHidden="1" w:unhideWhenUsed="1" w:name="Table 3D effects 3"/>
    <w:lsdException w:semiHidden="1" w:unhideWhenUsed="1" w:name="Table Contemporary"/>
    <w:lsdException w:semiHidden="1" w:unhideWhenUsed="1" w:name="Table Elegant"/>
    <w:lsdException w:semiHidden="1" w:unhideWhenUsed="1" w:name="Table Professional"/>
    <w:lsdException w:semiHidden="1" w:unhideWhenUsed="1" w:name="Table Subtle 1"/>
    <w:lsdException w:semiHidden="1" w:unhideWhenUsed="1" w:name="Table Subtle 2"/>
    <w:lsdException w:semiHidden="1" w:unhideWhenUsed="1" w:name="Table Web 1"/>
    <w:lsdException w:semiHidden="1" w:unhideWhenUsed="1" w:name="Table Web 2"/>
    <w:lsdException w:semiHidden="1" w:unhideWhenUsed="1" w:name="Table Web 3"/>
    <w:lsdException w:semiHidden="1" w:unhideWhenUsed="1" w:name="Balloon Text"/>
    <w:lsdException w:uiPriority="39" w:name="Table Grid"/>
    <w:lsdException w:semiHidden="1" w:unhideWhenUsed="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semiHidden="1" w:unhideWhenUsed="1" w:uiPriority="37" w:name="Bibliography"/>
    <w:lsdException w:qFormat="1" w:semiHidden="1" w:unhideWhenUsed="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42" w:before="0" w:after="43"/>
      <w:ind w:left="-5" w:right="10" w:hanging="10"/>
      <w:jc w:val="left"/>
    </w:pPr>
    <w:rPr>
      <w:rFonts w:ascii="Arial" w:hAnsi="Arial" w:eastAsia="Arial" w:cs="Arial"/>
      <w:color w:val="000000"/>
      <w:sz w:val="24"/>
      <w:szCs w:val="22"/>
      <w:lang w:val="fr-FR" w:eastAsia="fr-FR" w:bidi="ar-SA"/>
    </w:rPr>
  </w:style>
  <w:style w:type="character" w:styleId="DefaultParagraphFont" w:default="1">
    <w:name w:val="Default Paragraph Font"/>
    <w:uiPriority w:val="1"/>
    <w:semiHidden/>
    <w:unhideWhenUsed/>
    <w:rPr/>
  </w:style>
  <w:style w:type="character" w:styleId="ListLabel1">
    <w:name w:val="ListLabel 1"/>
    <w:rPr>
      <w:rFonts w:eastAsia="Arial" w:cs="Arial"/>
      <w:b w:val="false"/>
      <w:i w:val="false"/>
      <w:strike w:val="false"/>
      <w:dstrike w:val="false"/>
      <w:color w:val="000000"/>
      <w:position w:val="0"/>
      <w:sz w:val="24"/>
      <w:sz w:val="24"/>
      <w:u w:val="none" w:color="000000"/>
      <w:shd w:fill="FFFFFF" w:val="clear"/>
      <w:vertAlign w:val="baseline"/>
    </w:rPr>
  </w:style>
  <w:style w:type="paragraph" w:styleId="Titre">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basedOn w:val="Normal"/>
    <w:uiPriority w:val="34"/>
    <w:qFormat/>
    <w:rsid w:val="00714ee1"/>
    <w:pPr>
      <w:spacing w:before="0" w:after="43"/>
      <w:ind w:left="720" w:right="10" w:hanging="10"/>
      <w:contextualSpacing/>
    </w:pPr>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Application>LibreOffice/4.3.7.2.lin04$Windows_x86 LibreOffice_project/12783c1c8dc092c05cea9a0168f01a1663ddfb11</Application>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2021-02-17T16:48:00Z</dcterms:created>
  <dc:creator>cfabre</dc:creator>
  <dc:language>fr-FR</dc:language>
  <cp:lastPrinted>2021-02-22T07:27:46Z</cp:lastPrinted>
  <dcterms:modified xsi:type="dcterms:W3CDTF">2021-02-22T09:37:11Z</dcterms:modified>
  <cp:revision>6</cp:revision>
  <dc:title>compte rendu CHS du09112020</dc:title>
</cp:coreProperties>
</file>